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_GB2312" w:hAnsi="宋体" w:eastAsia="仿宋_GB2312" w:cs="宋体"/>
          <w:b/>
          <w:color w:val="000000"/>
          <w:kern w:val="36"/>
          <w:sz w:val="28"/>
          <w:szCs w:val="28"/>
        </w:rPr>
      </w:pPr>
      <w:r>
        <w:rPr>
          <w:rFonts w:hint="eastAsia" w:ascii="仿宋_GB2312" w:hAnsi="宋体" w:eastAsia="仿宋_GB2312" w:cs="宋体"/>
          <w:b/>
          <w:color w:val="000000"/>
          <w:kern w:val="36"/>
          <w:sz w:val="28"/>
          <w:szCs w:val="28"/>
        </w:rPr>
        <w:t>附件4</w:t>
      </w:r>
    </w:p>
    <w:p>
      <w:pPr>
        <w:spacing w:line="360" w:lineRule="auto"/>
        <w:jc w:val="center"/>
        <w:rPr>
          <w:rFonts w:ascii="宋体" w:hAnsi="宋体"/>
          <w:b/>
          <w:sz w:val="32"/>
          <w:szCs w:val="32"/>
        </w:rPr>
      </w:pPr>
      <w:r>
        <w:rPr>
          <w:rFonts w:hint="eastAsia" w:ascii="宋体" w:hAnsi="宋体"/>
          <w:b/>
          <w:sz w:val="32"/>
          <w:szCs w:val="32"/>
        </w:rPr>
        <w:t>中山大学法学院2</w:t>
      </w:r>
      <w:r>
        <w:rPr>
          <w:rFonts w:ascii="宋体" w:hAnsi="宋体"/>
          <w:b/>
          <w:sz w:val="32"/>
          <w:szCs w:val="32"/>
        </w:rPr>
        <w:t>022</w:t>
      </w:r>
      <w:r>
        <w:rPr>
          <w:rFonts w:hint="eastAsia" w:ascii="宋体" w:hAnsi="宋体"/>
          <w:b/>
          <w:sz w:val="32"/>
          <w:szCs w:val="32"/>
        </w:rPr>
        <w:t>年法律硕士报考方向确认表</w:t>
      </w:r>
    </w:p>
    <w:tbl>
      <w:tblPr>
        <w:tblStyle w:val="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900"/>
        <w:gridCol w:w="360"/>
        <w:gridCol w:w="1090"/>
        <w:gridCol w:w="29"/>
        <w:gridCol w:w="1984"/>
        <w:gridCol w:w="1985"/>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339" w:type="dxa"/>
            <w:gridSpan w:val="2"/>
            <w:vAlign w:val="center"/>
          </w:tcPr>
          <w:p>
            <w:pPr>
              <w:rPr>
                <w:rFonts w:ascii="宋体" w:hAnsi="宋体"/>
                <w:sz w:val="28"/>
                <w:szCs w:val="28"/>
              </w:rPr>
            </w:pPr>
            <w:r>
              <w:rPr>
                <w:rFonts w:hint="eastAsia" w:ascii="宋体" w:hAnsi="宋体"/>
                <w:sz w:val="28"/>
                <w:szCs w:val="28"/>
              </w:rPr>
              <w:t>考生姓名</w:t>
            </w:r>
          </w:p>
        </w:tc>
        <w:tc>
          <w:tcPr>
            <w:tcW w:w="1450" w:type="dxa"/>
            <w:gridSpan w:val="2"/>
            <w:vAlign w:val="center"/>
          </w:tcPr>
          <w:p>
            <w:pPr>
              <w:ind w:left="1897"/>
              <w:rPr>
                <w:rFonts w:ascii="宋体" w:hAnsi="宋体"/>
                <w:sz w:val="28"/>
                <w:szCs w:val="28"/>
              </w:rPr>
            </w:pPr>
          </w:p>
        </w:tc>
        <w:tc>
          <w:tcPr>
            <w:tcW w:w="2013" w:type="dxa"/>
            <w:gridSpan w:val="2"/>
            <w:vAlign w:val="center"/>
          </w:tcPr>
          <w:p>
            <w:pPr>
              <w:rPr>
                <w:rFonts w:ascii="宋体" w:hAnsi="宋体"/>
                <w:sz w:val="28"/>
                <w:szCs w:val="28"/>
              </w:rPr>
            </w:pPr>
            <w:r>
              <w:rPr>
                <w:rFonts w:hint="eastAsia" w:ascii="宋体" w:hAnsi="宋体"/>
                <w:sz w:val="28"/>
                <w:szCs w:val="28"/>
              </w:rPr>
              <w:t>考生编号</w:t>
            </w:r>
          </w:p>
        </w:tc>
        <w:tc>
          <w:tcPr>
            <w:tcW w:w="2838" w:type="dxa"/>
            <w:gridSpan w:val="2"/>
            <w:vAlign w:val="center"/>
          </w:tcPr>
          <w:p>
            <w:pPr>
              <w:ind w:left="1897"/>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339" w:type="dxa"/>
            <w:gridSpan w:val="2"/>
            <w:vAlign w:val="center"/>
          </w:tcPr>
          <w:p>
            <w:pPr>
              <w:rPr>
                <w:rFonts w:ascii="宋体" w:hAnsi="宋体"/>
                <w:sz w:val="28"/>
                <w:szCs w:val="28"/>
              </w:rPr>
            </w:pPr>
            <w:r>
              <w:rPr>
                <w:rFonts w:hint="eastAsia" w:ascii="宋体" w:hAnsi="宋体"/>
                <w:sz w:val="28"/>
                <w:szCs w:val="28"/>
              </w:rPr>
              <w:t>性别</w:t>
            </w:r>
          </w:p>
        </w:tc>
        <w:tc>
          <w:tcPr>
            <w:tcW w:w="1450" w:type="dxa"/>
            <w:gridSpan w:val="2"/>
            <w:vAlign w:val="center"/>
          </w:tcPr>
          <w:p>
            <w:pPr>
              <w:rPr>
                <w:rFonts w:ascii="宋体" w:hAnsi="宋体"/>
                <w:sz w:val="28"/>
                <w:szCs w:val="28"/>
              </w:rPr>
            </w:pPr>
          </w:p>
        </w:tc>
        <w:tc>
          <w:tcPr>
            <w:tcW w:w="2013" w:type="dxa"/>
            <w:gridSpan w:val="2"/>
            <w:vAlign w:val="center"/>
          </w:tcPr>
          <w:p>
            <w:pPr>
              <w:rPr>
                <w:rFonts w:ascii="宋体" w:hAnsi="宋体"/>
                <w:sz w:val="28"/>
                <w:szCs w:val="28"/>
              </w:rPr>
            </w:pPr>
            <w:r>
              <w:rPr>
                <w:rFonts w:hint="eastAsia" w:ascii="宋体" w:hAnsi="宋体"/>
                <w:bCs/>
                <w:sz w:val="28"/>
                <w:szCs w:val="28"/>
              </w:rPr>
              <w:t>身份证号</w:t>
            </w:r>
          </w:p>
        </w:tc>
        <w:tc>
          <w:tcPr>
            <w:tcW w:w="2838" w:type="dxa"/>
            <w:gridSpan w:val="2"/>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339" w:type="dxa"/>
            <w:gridSpan w:val="2"/>
            <w:vAlign w:val="center"/>
          </w:tcPr>
          <w:p>
            <w:pPr>
              <w:rPr>
                <w:rFonts w:ascii="宋体" w:hAnsi="宋体"/>
                <w:sz w:val="28"/>
                <w:szCs w:val="28"/>
              </w:rPr>
            </w:pPr>
            <w:r>
              <w:rPr>
                <w:rFonts w:hint="eastAsia" w:ascii="宋体" w:hAnsi="宋体"/>
                <w:sz w:val="28"/>
                <w:szCs w:val="28"/>
              </w:rPr>
              <w:t>籍贯</w:t>
            </w:r>
          </w:p>
        </w:tc>
        <w:tc>
          <w:tcPr>
            <w:tcW w:w="1450" w:type="dxa"/>
            <w:gridSpan w:val="2"/>
            <w:vAlign w:val="center"/>
          </w:tcPr>
          <w:p>
            <w:pPr>
              <w:rPr>
                <w:rFonts w:ascii="宋体" w:hAnsi="宋体"/>
                <w:sz w:val="28"/>
                <w:szCs w:val="28"/>
              </w:rPr>
            </w:pPr>
          </w:p>
        </w:tc>
        <w:tc>
          <w:tcPr>
            <w:tcW w:w="2013" w:type="dxa"/>
            <w:gridSpan w:val="2"/>
            <w:vAlign w:val="center"/>
          </w:tcPr>
          <w:p>
            <w:pPr>
              <w:rPr>
                <w:rFonts w:ascii="宋体" w:hAnsi="宋体"/>
                <w:bCs/>
                <w:sz w:val="28"/>
                <w:szCs w:val="28"/>
              </w:rPr>
            </w:pPr>
            <w:r>
              <w:rPr>
                <w:rFonts w:hint="eastAsia" w:ascii="宋体" w:hAnsi="宋体"/>
                <w:bCs/>
                <w:sz w:val="28"/>
                <w:szCs w:val="28"/>
              </w:rPr>
              <w:t>政治面貌</w:t>
            </w:r>
          </w:p>
        </w:tc>
        <w:tc>
          <w:tcPr>
            <w:tcW w:w="2838" w:type="dxa"/>
            <w:gridSpan w:val="2"/>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339" w:type="dxa"/>
            <w:gridSpan w:val="2"/>
            <w:vAlign w:val="center"/>
          </w:tcPr>
          <w:p>
            <w:pPr>
              <w:rPr>
                <w:rFonts w:ascii="宋体" w:hAnsi="宋体"/>
                <w:sz w:val="28"/>
                <w:szCs w:val="28"/>
              </w:rPr>
            </w:pPr>
            <w:r>
              <w:rPr>
                <w:rFonts w:hint="eastAsia" w:ascii="宋体" w:hAnsi="宋体"/>
                <w:sz w:val="28"/>
                <w:szCs w:val="28"/>
              </w:rPr>
              <w:t>毕业院校</w:t>
            </w:r>
          </w:p>
        </w:tc>
        <w:tc>
          <w:tcPr>
            <w:tcW w:w="1450" w:type="dxa"/>
            <w:gridSpan w:val="2"/>
            <w:vAlign w:val="center"/>
          </w:tcPr>
          <w:p>
            <w:pPr>
              <w:rPr>
                <w:rFonts w:ascii="宋体" w:hAnsi="宋体"/>
                <w:sz w:val="28"/>
                <w:szCs w:val="28"/>
              </w:rPr>
            </w:pPr>
          </w:p>
        </w:tc>
        <w:tc>
          <w:tcPr>
            <w:tcW w:w="2013" w:type="dxa"/>
            <w:gridSpan w:val="2"/>
            <w:vAlign w:val="center"/>
          </w:tcPr>
          <w:p>
            <w:pPr>
              <w:rPr>
                <w:rFonts w:ascii="宋体" w:hAnsi="宋体"/>
                <w:sz w:val="28"/>
                <w:szCs w:val="28"/>
              </w:rPr>
            </w:pPr>
            <w:r>
              <w:rPr>
                <w:rFonts w:hint="eastAsia" w:ascii="宋体" w:hAnsi="宋体"/>
                <w:sz w:val="28"/>
                <w:szCs w:val="28"/>
              </w:rPr>
              <w:t>毕业专业</w:t>
            </w:r>
          </w:p>
        </w:tc>
        <w:tc>
          <w:tcPr>
            <w:tcW w:w="2838" w:type="dxa"/>
            <w:gridSpan w:val="2"/>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339" w:type="dxa"/>
            <w:gridSpan w:val="2"/>
            <w:vAlign w:val="center"/>
          </w:tcPr>
          <w:p>
            <w:pPr>
              <w:rPr>
                <w:rFonts w:ascii="宋体" w:hAnsi="宋体"/>
                <w:sz w:val="28"/>
                <w:szCs w:val="28"/>
              </w:rPr>
            </w:pPr>
            <w:r>
              <w:rPr>
                <w:rFonts w:hint="eastAsia" w:ascii="宋体" w:hAnsi="宋体"/>
                <w:sz w:val="28"/>
                <w:szCs w:val="28"/>
              </w:rPr>
              <w:t>联系电话</w:t>
            </w:r>
          </w:p>
        </w:tc>
        <w:tc>
          <w:tcPr>
            <w:tcW w:w="1450" w:type="dxa"/>
            <w:gridSpan w:val="2"/>
            <w:vAlign w:val="center"/>
          </w:tcPr>
          <w:p>
            <w:pPr>
              <w:rPr>
                <w:rFonts w:ascii="宋体" w:hAnsi="宋体"/>
                <w:sz w:val="28"/>
                <w:szCs w:val="28"/>
              </w:rPr>
            </w:pPr>
          </w:p>
        </w:tc>
        <w:tc>
          <w:tcPr>
            <w:tcW w:w="2013" w:type="dxa"/>
            <w:gridSpan w:val="2"/>
            <w:vAlign w:val="center"/>
          </w:tcPr>
          <w:p>
            <w:pPr>
              <w:rPr>
                <w:rFonts w:ascii="宋体" w:hAnsi="宋体"/>
                <w:sz w:val="28"/>
                <w:szCs w:val="28"/>
              </w:rPr>
            </w:pPr>
            <w:r>
              <w:rPr>
                <w:rFonts w:hint="eastAsia" w:ascii="宋体" w:hAnsi="宋体"/>
                <w:sz w:val="28"/>
                <w:szCs w:val="28"/>
              </w:rPr>
              <w:t>电子邮箱</w:t>
            </w:r>
          </w:p>
        </w:tc>
        <w:tc>
          <w:tcPr>
            <w:tcW w:w="2838" w:type="dxa"/>
            <w:gridSpan w:val="2"/>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339" w:type="dxa"/>
            <w:gridSpan w:val="2"/>
            <w:vAlign w:val="center"/>
          </w:tcPr>
          <w:p>
            <w:pPr>
              <w:rPr>
                <w:rFonts w:ascii="宋体" w:hAnsi="宋体"/>
                <w:bCs/>
                <w:sz w:val="28"/>
                <w:szCs w:val="28"/>
              </w:rPr>
            </w:pPr>
            <w:r>
              <w:rPr>
                <w:rFonts w:hint="eastAsia" w:ascii="宋体" w:hAnsi="宋体"/>
                <w:bCs/>
                <w:sz w:val="28"/>
                <w:szCs w:val="28"/>
              </w:rPr>
              <w:t>外语等级</w:t>
            </w:r>
          </w:p>
        </w:tc>
        <w:tc>
          <w:tcPr>
            <w:tcW w:w="6301" w:type="dxa"/>
            <w:gridSpan w:val="6"/>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339" w:type="dxa"/>
            <w:gridSpan w:val="2"/>
            <w:vAlign w:val="center"/>
          </w:tcPr>
          <w:p>
            <w:pPr>
              <w:rPr>
                <w:rFonts w:ascii="宋体" w:hAnsi="宋体"/>
                <w:bCs/>
                <w:sz w:val="28"/>
                <w:szCs w:val="28"/>
              </w:rPr>
            </w:pPr>
            <w:r>
              <w:rPr>
                <w:rFonts w:hint="eastAsia" w:ascii="宋体" w:hAnsi="宋体"/>
                <w:bCs/>
                <w:sz w:val="28"/>
                <w:szCs w:val="28"/>
              </w:rPr>
              <w:t>报考专业</w:t>
            </w:r>
          </w:p>
        </w:tc>
        <w:tc>
          <w:tcPr>
            <w:tcW w:w="6301" w:type="dxa"/>
            <w:gridSpan w:val="6"/>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9" w:type="dxa"/>
            <w:vMerge w:val="restart"/>
            <w:vAlign w:val="center"/>
          </w:tcPr>
          <w:p>
            <w:pPr>
              <w:jc w:val="center"/>
              <w:rPr>
                <w:rFonts w:ascii="宋体" w:hAnsi="宋体"/>
                <w:bCs/>
                <w:sz w:val="28"/>
                <w:szCs w:val="28"/>
              </w:rPr>
            </w:pPr>
            <w:r>
              <w:rPr>
                <w:rFonts w:hint="eastAsia" w:ascii="宋体" w:hAnsi="宋体"/>
                <w:bCs/>
                <w:sz w:val="28"/>
                <w:szCs w:val="28"/>
              </w:rPr>
              <w:t>初试科目</w:t>
            </w:r>
          </w:p>
        </w:tc>
        <w:tc>
          <w:tcPr>
            <w:tcW w:w="1260" w:type="dxa"/>
            <w:gridSpan w:val="2"/>
            <w:vMerge w:val="restart"/>
            <w:vAlign w:val="center"/>
          </w:tcPr>
          <w:p>
            <w:pPr>
              <w:jc w:val="center"/>
              <w:rPr>
                <w:rFonts w:ascii="宋体" w:hAnsi="宋体"/>
                <w:bCs/>
                <w:sz w:val="28"/>
                <w:szCs w:val="28"/>
              </w:rPr>
            </w:pPr>
            <w:r>
              <w:rPr>
                <w:rFonts w:hint="eastAsia" w:ascii="宋体" w:hAnsi="宋体"/>
                <w:bCs/>
                <w:sz w:val="28"/>
                <w:szCs w:val="28"/>
              </w:rPr>
              <w:t>英语</w:t>
            </w:r>
          </w:p>
        </w:tc>
        <w:tc>
          <w:tcPr>
            <w:tcW w:w="1119" w:type="dxa"/>
            <w:gridSpan w:val="2"/>
            <w:vMerge w:val="restart"/>
            <w:vAlign w:val="center"/>
          </w:tcPr>
          <w:p>
            <w:pPr>
              <w:jc w:val="center"/>
              <w:rPr>
                <w:rFonts w:ascii="宋体" w:hAnsi="宋体"/>
                <w:bCs/>
                <w:sz w:val="28"/>
                <w:szCs w:val="28"/>
              </w:rPr>
            </w:pPr>
            <w:r>
              <w:rPr>
                <w:rFonts w:hint="eastAsia" w:ascii="宋体" w:hAnsi="宋体"/>
                <w:bCs/>
                <w:sz w:val="28"/>
                <w:szCs w:val="28"/>
              </w:rPr>
              <w:t>政治</w:t>
            </w:r>
          </w:p>
        </w:tc>
        <w:tc>
          <w:tcPr>
            <w:tcW w:w="1984" w:type="dxa"/>
            <w:vAlign w:val="center"/>
          </w:tcPr>
          <w:p>
            <w:pPr>
              <w:jc w:val="center"/>
              <w:rPr>
                <w:rFonts w:ascii="宋体" w:hAnsi="宋体"/>
                <w:bCs/>
                <w:sz w:val="28"/>
                <w:szCs w:val="28"/>
              </w:rPr>
            </w:pPr>
            <w:r>
              <w:rPr>
                <w:rFonts w:hint="eastAsia" w:ascii="宋体" w:hAnsi="宋体"/>
                <w:bCs/>
                <w:sz w:val="28"/>
                <w:szCs w:val="28"/>
              </w:rPr>
              <w:t>业务课一名称</w:t>
            </w:r>
          </w:p>
        </w:tc>
        <w:tc>
          <w:tcPr>
            <w:tcW w:w="1985" w:type="dxa"/>
            <w:vAlign w:val="center"/>
          </w:tcPr>
          <w:p>
            <w:pPr>
              <w:jc w:val="center"/>
              <w:rPr>
                <w:rFonts w:ascii="宋体" w:hAnsi="宋体"/>
                <w:bCs/>
                <w:sz w:val="28"/>
                <w:szCs w:val="28"/>
              </w:rPr>
            </w:pPr>
            <w:r>
              <w:rPr>
                <w:rFonts w:hint="eastAsia" w:ascii="宋体" w:hAnsi="宋体"/>
                <w:bCs/>
                <w:sz w:val="28"/>
                <w:szCs w:val="28"/>
              </w:rPr>
              <w:t>业务课二名称</w:t>
            </w:r>
          </w:p>
        </w:tc>
        <w:tc>
          <w:tcPr>
            <w:tcW w:w="853" w:type="dxa"/>
            <w:vMerge w:val="restart"/>
            <w:vAlign w:val="center"/>
          </w:tcPr>
          <w:p>
            <w:pPr>
              <w:jc w:val="center"/>
              <w:rPr>
                <w:rFonts w:ascii="宋体" w:hAnsi="宋体"/>
                <w:bCs/>
                <w:sz w:val="28"/>
                <w:szCs w:val="28"/>
              </w:rPr>
            </w:pPr>
            <w:r>
              <w:rPr>
                <w:rFonts w:hint="eastAsia" w:ascii="宋体" w:hAnsi="宋体"/>
                <w:bCs/>
                <w:sz w:val="28"/>
                <w:szCs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39" w:type="dxa"/>
            <w:vMerge w:val="continue"/>
            <w:vAlign w:val="center"/>
          </w:tcPr>
          <w:p>
            <w:pPr>
              <w:jc w:val="center"/>
              <w:rPr>
                <w:rFonts w:ascii="宋体" w:hAnsi="宋体"/>
                <w:bCs/>
                <w:sz w:val="28"/>
                <w:szCs w:val="28"/>
              </w:rPr>
            </w:pPr>
          </w:p>
        </w:tc>
        <w:tc>
          <w:tcPr>
            <w:tcW w:w="1260" w:type="dxa"/>
            <w:gridSpan w:val="2"/>
            <w:vMerge w:val="continue"/>
            <w:vAlign w:val="center"/>
          </w:tcPr>
          <w:p>
            <w:pPr>
              <w:jc w:val="center"/>
              <w:rPr>
                <w:rFonts w:ascii="宋体" w:hAnsi="宋体"/>
                <w:bCs/>
                <w:sz w:val="28"/>
                <w:szCs w:val="28"/>
              </w:rPr>
            </w:pPr>
          </w:p>
        </w:tc>
        <w:tc>
          <w:tcPr>
            <w:tcW w:w="1119" w:type="dxa"/>
            <w:gridSpan w:val="2"/>
            <w:vMerge w:val="continue"/>
            <w:vAlign w:val="center"/>
          </w:tcPr>
          <w:p>
            <w:pPr>
              <w:jc w:val="center"/>
              <w:rPr>
                <w:rFonts w:ascii="宋体" w:hAnsi="宋体"/>
                <w:bCs/>
                <w:sz w:val="28"/>
                <w:szCs w:val="28"/>
              </w:rPr>
            </w:pPr>
          </w:p>
        </w:tc>
        <w:tc>
          <w:tcPr>
            <w:tcW w:w="1984" w:type="dxa"/>
            <w:vAlign w:val="center"/>
          </w:tcPr>
          <w:p>
            <w:pPr>
              <w:jc w:val="center"/>
              <w:rPr>
                <w:rFonts w:ascii="宋体" w:hAnsi="宋体"/>
                <w:bCs/>
                <w:sz w:val="28"/>
                <w:szCs w:val="28"/>
              </w:rPr>
            </w:pPr>
          </w:p>
        </w:tc>
        <w:tc>
          <w:tcPr>
            <w:tcW w:w="1985" w:type="dxa"/>
            <w:vAlign w:val="center"/>
          </w:tcPr>
          <w:p>
            <w:pPr>
              <w:rPr>
                <w:rFonts w:ascii="宋体" w:hAnsi="宋体"/>
                <w:bCs/>
                <w:sz w:val="28"/>
                <w:szCs w:val="28"/>
              </w:rPr>
            </w:pPr>
          </w:p>
        </w:tc>
        <w:tc>
          <w:tcPr>
            <w:tcW w:w="853" w:type="dxa"/>
            <w:vMerge w:val="continue"/>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39" w:type="dxa"/>
            <w:vAlign w:val="center"/>
          </w:tcPr>
          <w:p>
            <w:pPr>
              <w:jc w:val="center"/>
              <w:rPr>
                <w:rFonts w:ascii="宋体" w:hAnsi="宋体"/>
                <w:bCs/>
                <w:sz w:val="28"/>
                <w:szCs w:val="28"/>
              </w:rPr>
            </w:pPr>
            <w:r>
              <w:rPr>
                <w:rFonts w:hint="eastAsia" w:ascii="宋体" w:hAnsi="宋体"/>
                <w:bCs/>
                <w:sz w:val="28"/>
                <w:szCs w:val="28"/>
              </w:rPr>
              <w:t>初试成绩</w:t>
            </w:r>
          </w:p>
        </w:tc>
        <w:tc>
          <w:tcPr>
            <w:tcW w:w="1260" w:type="dxa"/>
            <w:gridSpan w:val="2"/>
            <w:vAlign w:val="center"/>
          </w:tcPr>
          <w:p>
            <w:pPr>
              <w:jc w:val="center"/>
              <w:rPr>
                <w:rFonts w:ascii="宋体" w:hAnsi="宋体"/>
                <w:bCs/>
                <w:sz w:val="28"/>
                <w:szCs w:val="28"/>
              </w:rPr>
            </w:pPr>
          </w:p>
        </w:tc>
        <w:tc>
          <w:tcPr>
            <w:tcW w:w="1119" w:type="dxa"/>
            <w:gridSpan w:val="2"/>
            <w:vAlign w:val="center"/>
          </w:tcPr>
          <w:p>
            <w:pPr>
              <w:jc w:val="center"/>
              <w:rPr>
                <w:rFonts w:ascii="宋体" w:hAnsi="宋体"/>
                <w:bCs/>
                <w:sz w:val="28"/>
                <w:szCs w:val="28"/>
              </w:rPr>
            </w:pPr>
          </w:p>
        </w:tc>
        <w:tc>
          <w:tcPr>
            <w:tcW w:w="1984" w:type="dxa"/>
            <w:vAlign w:val="center"/>
          </w:tcPr>
          <w:p>
            <w:pPr>
              <w:jc w:val="center"/>
              <w:rPr>
                <w:rFonts w:ascii="宋体" w:hAnsi="宋体"/>
                <w:bCs/>
                <w:sz w:val="28"/>
                <w:szCs w:val="28"/>
              </w:rPr>
            </w:pPr>
          </w:p>
        </w:tc>
        <w:tc>
          <w:tcPr>
            <w:tcW w:w="1985" w:type="dxa"/>
            <w:vAlign w:val="center"/>
          </w:tcPr>
          <w:p>
            <w:pPr>
              <w:jc w:val="center"/>
              <w:rPr>
                <w:rFonts w:ascii="宋体" w:hAnsi="宋体"/>
                <w:bCs/>
                <w:sz w:val="28"/>
                <w:szCs w:val="28"/>
              </w:rPr>
            </w:pPr>
          </w:p>
        </w:tc>
        <w:tc>
          <w:tcPr>
            <w:tcW w:w="853" w:type="dxa"/>
            <w:vAlign w:val="center"/>
          </w:tcPr>
          <w:p>
            <w:pPr>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339" w:type="dxa"/>
            <w:gridSpan w:val="2"/>
            <w:vMerge w:val="restart"/>
            <w:vAlign w:val="center"/>
          </w:tcPr>
          <w:p>
            <w:pPr>
              <w:rPr>
                <w:rFonts w:ascii="宋体" w:hAnsi="宋体"/>
                <w:bCs/>
                <w:sz w:val="28"/>
                <w:szCs w:val="28"/>
              </w:rPr>
            </w:pPr>
            <w:r>
              <w:rPr>
                <w:rFonts w:hint="eastAsia" w:ascii="宋体" w:hAnsi="宋体"/>
                <w:bCs/>
                <w:sz w:val="28"/>
                <w:szCs w:val="28"/>
              </w:rPr>
              <w:t>可填报方向：</w:t>
            </w:r>
          </w:p>
          <w:p>
            <w:pPr>
              <w:rPr>
                <w:rFonts w:ascii="宋体" w:hAnsi="宋体"/>
                <w:bCs/>
                <w:sz w:val="28"/>
                <w:szCs w:val="28"/>
              </w:rPr>
            </w:pPr>
            <w:r>
              <w:rPr>
                <w:rFonts w:hint="eastAsia" w:ascii="宋体" w:hAnsi="宋体"/>
                <w:bCs/>
                <w:sz w:val="28"/>
                <w:szCs w:val="28"/>
              </w:rPr>
              <w:t>涉外律师方向、</w:t>
            </w:r>
          </w:p>
          <w:p>
            <w:pPr>
              <w:rPr>
                <w:rFonts w:ascii="宋体" w:hAnsi="宋体"/>
                <w:bCs/>
                <w:sz w:val="28"/>
                <w:szCs w:val="28"/>
              </w:rPr>
            </w:pPr>
            <w:r>
              <w:rPr>
                <w:rFonts w:hint="eastAsia" w:ascii="宋体" w:hAnsi="宋体"/>
                <w:bCs/>
                <w:sz w:val="28"/>
                <w:szCs w:val="28"/>
              </w:rPr>
              <w:t>非涉外律师方向</w:t>
            </w:r>
          </w:p>
        </w:tc>
        <w:tc>
          <w:tcPr>
            <w:tcW w:w="1479" w:type="dxa"/>
            <w:gridSpan w:val="3"/>
            <w:vAlign w:val="center"/>
          </w:tcPr>
          <w:p>
            <w:pPr>
              <w:jc w:val="center"/>
              <w:rPr>
                <w:rFonts w:ascii="宋体" w:hAnsi="宋体"/>
                <w:bCs/>
                <w:sz w:val="28"/>
                <w:szCs w:val="28"/>
              </w:rPr>
            </w:pPr>
            <w:r>
              <w:rPr>
                <w:rFonts w:hint="eastAsia" w:ascii="宋体" w:hAnsi="宋体"/>
                <w:bCs/>
                <w:sz w:val="28"/>
                <w:szCs w:val="28"/>
              </w:rPr>
              <w:t>志愿A</w:t>
            </w:r>
          </w:p>
        </w:tc>
        <w:tc>
          <w:tcPr>
            <w:tcW w:w="4822" w:type="dxa"/>
            <w:gridSpan w:val="3"/>
            <w:vAlign w:val="center"/>
          </w:tcPr>
          <w:p>
            <w:pPr>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339" w:type="dxa"/>
            <w:gridSpan w:val="2"/>
            <w:vMerge w:val="continue"/>
            <w:vAlign w:val="center"/>
          </w:tcPr>
          <w:p>
            <w:pPr>
              <w:rPr>
                <w:rFonts w:ascii="宋体" w:hAnsi="宋体"/>
                <w:bCs/>
                <w:sz w:val="28"/>
                <w:szCs w:val="28"/>
              </w:rPr>
            </w:pPr>
          </w:p>
        </w:tc>
        <w:tc>
          <w:tcPr>
            <w:tcW w:w="1479" w:type="dxa"/>
            <w:gridSpan w:val="3"/>
            <w:vAlign w:val="center"/>
          </w:tcPr>
          <w:p>
            <w:pPr>
              <w:jc w:val="center"/>
              <w:rPr>
                <w:rFonts w:ascii="宋体" w:hAnsi="宋体"/>
                <w:bCs/>
                <w:sz w:val="28"/>
                <w:szCs w:val="28"/>
              </w:rPr>
            </w:pPr>
            <w:r>
              <w:rPr>
                <w:rFonts w:hint="eastAsia" w:ascii="宋体" w:hAnsi="宋体"/>
                <w:bCs/>
                <w:sz w:val="28"/>
                <w:szCs w:val="28"/>
              </w:rPr>
              <w:t>志愿B</w:t>
            </w:r>
          </w:p>
        </w:tc>
        <w:tc>
          <w:tcPr>
            <w:tcW w:w="4822" w:type="dxa"/>
            <w:gridSpan w:val="3"/>
            <w:vAlign w:val="center"/>
          </w:tcPr>
          <w:p>
            <w:pPr>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640" w:type="dxa"/>
            <w:gridSpan w:val="8"/>
            <w:vAlign w:val="center"/>
          </w:tcPr>
          <w:p>
            <w:pPr>
              <w:spacing w:line="400" w:lineRule="exact"/>
              <w:ind w:firstLine="561"/>
              <w:jc w:val="left"/>
              <w:rPr>
                <w:rFonts w:ascii="宋体" w:hAnsi="宋体"/>
                <w:sz w:val="28"/>
                <w:szCs w:val="28"/>
              </w:rPr>
            </w:pPr>
          </w:p>
          <w:p>
            <w:pPr>
              <w:spacing w:line="400" w:lineRule="exact"/>
              <w:ind w:firstLine="561"/>
              <w:jc w:val="left"/>
              <w:rPr>
                <w:rFonts w:ascii="宋体" w:hAnsi="宋体"/>
                <w:sz w:val="28"/>
                <w:szCs w:val="28"/>
              </w:rPr>
            </w:pPr>
            <w:r>
              <w:rPr>
                <w:rFonts w:hint="eastAsia" w:ascii="宋体" w:hAnsi="宋体"/>
                <w:sz w:val="28"/>
                <w:szCs w:val="28"/>
              </w:rPr>
              <w:t>本人已经清楚了解并接受《中山大学</w:t>
            </w:r>
            <w:r>
              <w:rPr>
                <w:rFonts w:ascii="宋体" w:hAnsi="宋体"/>
                <w:sz w:val="28"/>
                <w:szCs w:val="28"/>
              </w:rPr>
              <w:t>2022</w:t>
            </w:r>
            <w:r>
              <w:rPr>
                <w:rFonts w:hint="eastAsia" w:ascii="宋体" w:hAnsi="宋体"/>
                <w:sz w:val="28"/>
                <w:szCs w:val="28"/>
              </w:rPr>
              <w:t>年考试招收硕士研究生招生章程》及法学院法律硕士各方向的相关信息，已清楚知悉法律硕士涉外律师方向学制为三年，确认以上报考志愿。本人确认知悉专业方向一经确定，不得更改或退出。</w:t>
            </w:r>
          </w:p>
          <w:p>
            <w:pPr>
              <w:spacing w:line="320" w:lineRule="exact"/>
              <w:ind w:firstLine="561"/>
              <w:jc w:val="left"/>
              <w:rPr>
                <w:rFonts w:ascii="宋体" w:hAnsi="宋体"/>
                <w:sz w:val="28"/>
                <w:szCs w:val="28"/>
              </w:rPr>
            </w:pPr>
          </w:p>
          <w:p>
            <w:pPr>
              <w:spacing w:line="320" w:lineRule="exact"/>
              <w:ind w:firstLine="561"/>
              <w:jc w:val="left"/>
              <w:rPr>
                <w:rFonts w:ascii="宋体" w:hAnsi="宋体"/>
                <w:sz w:val="28"/>
                <w:szCs w:val="28"/>
              </w:rPr>
            </w:pPr>
          </w:p>
          <w:p>
            <w:pPr>
              <w:snapToGrid w:val="0"/>
              <w:spacing w:line="300" w:lineRule="auto"/>
              <w:ind w:right="1140" w:firstLine="5040" w:firstLineChars="1800"/>
              <w:rPr>
                <w:rFonts w:ascii="宋体" w:hAnsi="宋体"/>
                <w:sz w:val="28"/>
                <w:szCs w:val="28"/>
              </w:rPr>
            </w:pPr>
            <w:r>
              <w:rPr>
                <w:rFonts w:hint="eastAsia" w:ascii="宋体" w:hAnsi="宋体"/>
                <w:sz w:val="28"/>
                <w:szCs w:val="28"/>
              </w:rPr>
              <w:t>考生签名 ：</w:t>
            </w:r>
          </w:p>
          <w:p>
            <w:pPr>
              <w:snapToGrid w:val="0"/>
              <w:spacing w:line="300" w:lineRule="auto"/>
              <w:ind w:right="1120" w:firstLine="5180" w:firstLineChars="1850"/>
              <w:rPr>
                <w:rFonts w:ascii="宋体" w:hAnsi="宋体"/>
                <w:sz w:val="28"/>
                <w:szCs w:val="28"/>
              </w:rPr>
            </w:pPr>
            <w:r>
              <w:rPr>
                <w:rFonts w:hint="eastAsia" w:ascii="宋体" w:hAnsi="宋体"/>
                <w:sz w:val="28"/>
                <w:szCs w:val="28"/>
              </w:rPr>
              <w:t>日期 ：</w:t>
            </w:r>
          </w:p>
        </w:tc>
      </w:tr>
    </w:tbl>
    <w:p>
      <w:pPr>
        <w:ind w:left="210" w:hanging="210" w:hangingChars="100"/>
        <w:rPr>
          <w:sz w:val="22"/>
        </w:rPr>
      </w:pPr>
      <w:r>
        <w:rPr>
          <w:rFonts w:hint="eastAsia"/>
          <w:szCs w:val="21"/>
        </w:rPr>
        <w:t>注：</w:t>
      </w:r>
      <w:r>
        <w:rPr>
          <w:rFonts w:hint="eastAsia"/>
          <w:sz w:val="22"/>
        </w:rPr>
        <w:t>此表格签名后扫描成pdf文件，并于</w:t>
      </w:r>
      <w:r>
        <w:rPr>
          <w:sz w:val="22"/>
        </w:rPr>
        <w:t>3</w:t>
      </w:r>
      <w:r>
        <w:rPr>
          <w:rFonts w:hint="eastAsia"/>
          <w:sz w:val="22"/>
        </w:rPr>
        <w:t>月</w:t>
      </w:r>
      <w:r>
        <w:rPr>
          <w:sz w:val="22"/>
        </w:rPr>
        <w:t>31</w:t>
      </w:r>
      <w:r>
        <w:rPr>
          <w:rFonts w:hint="eastAsia"/>
          <w:sz w:val="22"/>
        </w:rPr>
        <w:t>日</w:t>
      </w:r>
      <w:r>
        <w:rPr>
          <w:sz w:val="22"/>
        </w:rPr>
        <w:t>12:00</w:t>
      </w:r>
      <w:r>
        <w:rPr>
          <w:rFonts w:hint="eastAsia"/>
          <w:sz w:val="22"/>
        </w:rPr>
        <w:t>前发送至she</w:t>
      </w:r>
      <w:r>
        <w:rPr>
          <w:sz w:val="22"/>
        </w:rPr>
        <w:t>zm@mail.sysu.edu.cn</w:t>
      </w:r>
      <w:r>
        <w:rPr>
          <w:rFonts w:hint="eastAsia"/>
          <w:sz w:val="22"/>
        </w:rPr>
        <w:t>，纸质版须于入学复查时与其他材料一同提交。</w:t>
      </w:r>
    </w:p>
    <w:p>
      <w:pPr>
        <w:ind w:left="220" w:hanging="220" w:hangingChars="100"/>
        <w:rPr>
          <w:sz w:val="22"/>
        </w:rPr>
      </w:pPr>
    </w:p>
    <w:p>
      <w:pPr>
        <w:spacing w:line="540" w:lineRule="exact"/>
        <w:jc w:val="center"/>
        <w:rPr>
          <w:rFonts w:ascii="方正小标宋简体" w:hAnsi="宋体" w:eastAsia="方正小标宋简体" w:cs="方正小标宋简体"/>
          <w:b/>
          <w:sz w:val="36"/>
          <w:szCs w:val="36"/>
        </w:rPr>
      </w:pPr>
      <w:r>
        <w:rPr>
          <w:rFonts w:hint="eastAsia" w:ascii="方正小标宋简体" w:hAnsi="宋体" w:eastAsia="方正小标宋简体" w:cs="方正小标宋简体"/>
          <w:b/>
          <w:sz w:val="36"/>
          <w:szCs w:val="36"/>
        </w:rPr>
        <w:t>中山大学法学院202</w:t>
      </w:r>
      <w:r>
        <w:rPr>
          <w:rFonts w:ascii="方正小标宋简体" w:hAnsi="宋体" w:eastAsia="方正小标宋简体" w:cs="方正小标宋简体"/>
          <w:b/>
          <w:sz w:val="36"/>
          <w:szCs w:val="36"/>
        </w:rPr>
        <w:t>2</w:t>
      </w:r>
      <w:r>
        <w:rPr>
          <w:rFonts w:hint="eastAsia" w:ascii="方正小标宋简体" w:hAnsi="宋体" w:eastAsia="方正小标宋简体" w:cs="方正小标宋简体"/>
          <w:b/>
          <w:sz w:val="36"/>
          <w:szCs w:val="36"/>
        </w:rPr>
        <w:t>年法律硕士专业学位</w:t>
      </w:r>
    </w:p>
    <w:p>
      <w:pPr>
        <w:spacing w:line="540" w:lineRule="exact"/>
        <w:jc w:val="center"/>
        <w:rPr>
          <w:rFonts w:ascii="方正小标宋简体" w:hAnsi="宋体" w:eastAsia="方正小标宋简体" w:cs="方正小标宋简体"/>
          <w:b/>
          <w:sz w:val="36"/>
          <w:szCs w:val="36"/>
        </w:rPr>
      </w:pPr>
      <w:r>
        <w:rPr>
          <w:rFonts w:hint="eastAsia" w:ascii="方正小标宋简体" w:hAnsi="宋体" w:eastAsia="方正小标宋简体" w:cs="方正小标宋简体"/>
          <w:b/>
          <w:sz w:val="36"/>
          <w:szCs w:val="36"/>
        </w:rPr>
        <w:t>涉外律师方向招生说明</w:t>
      </w:r>
    </w:p>
    <w:p>
      <w:pPr>
        <w:spacing w:line="540" w:lineRule="exact"/>
        <w:jc w:val="center"/>
        <w:rPr>
          <w:rFonts w:ascii="方正小标宋简体" w:hAnsi="方正小标宋简体" w:eastAsia="方正小标宋简体" w:cs="方正小标宋简体"/>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落实习近平总书记关于加强涉外法治专业人才培养的重要指示精神，落实中央关于发展涉外法律服务业的决策部署，按照教育部、司法部《关于实施法律硕士专业学位（涉外律师）研究生培养项目的通知》的相关要求，中山大学法学院于2021年开始承担法律硕士专业学位（涉外律师）研究生培养任务。本项目旨在培养一批政治立场坚定、专业素质过硬、跨学科领域、善于破解实践难题的高层次复合型、应用型、国际型法治人才，为建设一支法学功底扎实、具有国际视野、通晓国际法律规则，善于处理涉外法律事务的涉外法律人才队伍奠定基础。</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中山大学法学院与法律实务部门联合培养法律硕士专业学位涉外律师方向学生。202</w:t>
      </w:r>
      <w:r>
        <w:rPr>
          <w:rFonts w:ascii="仿宋" w:hAnsi="仿宋" w:eastAsia="仿宋" w:cs="仿宋"/>
          <w:sz w:val="32"/>
          <w:szCs w:val="32"/>
        </w:rPr>
        <w:t>2</w:t>
      </w:r>
      <w:r>
        <w:rPr>
          <w:rFonts w:hint="eastAsia" w:ascii="仿宋" w:hAnsi="仿宋" w:eastAsia="仿宋" w:cs="仿宋"/>
          <w:sz w:val="32"/>
          <w:szCs w:val="32"/>
        </w:rPr>
        <w:t>年，拟在法律（非法学）专业和法律（法学）专业各招收涉外律师方向研究生1</w:t>
      </w:r>
      <w:r>
        <w:rPr>
          <w:rFonts w:ascii="仿宋" w:hAnsi="仿宋" w:eastAsia="仿宋" w:cs="仿宋"/>
          <w:sz w:val="32"/>
          <w:szCs w:val="32"/>
        </w:rPr>
        <w:t>5</w:t>
      </w:r>
      <w:r>
        <w:rPr>
          <w:rFonts w:hint="eastAsia" w:ascii="仿宋" w:hAnsi="仿宋" w:eastAsia="仿宋" w:cs="仿宋"/>
          <w:sz w:val="32"/>
          <w:szCs w:val="32"/>
        </w:rPr>
        <w:t>人（目前两个专业均已各招涉外律师方向推免生7人，</w:t>
      </w:r>
      <w:r>
        <w:rPr>
          <w:rFonts w:hint="eastAsia" w:ascii="仿宋" w:hAnsi="仿宋" w:eastAsia="仿宋" w:cs="仿宋"/>
          <w:sz w:val="32"/>
          <w:szCs w:val="32"/>
          <w:highlight w:val="none"/>
        </w:rPr>
        <w:t>各剩余</w:t>
      </w:r>
      <w:r>
        <w:rPr>
          <w:rFonts w:hint="eastAsia" w:ascii="仿宋" w:hAnsi="仿宋" w:eastAsia="仿宋" w:cs="仿宋"/>
          <w:sz w:val="32"/>
          <w:szCs w:val="32"/>
          <w:highlight w:val="none"/>
          <w:lang w:val="en-US" w:eastAsia="zh-CN"/>
        </w:rPr>
        <w:t>公开招考计划8人</w:t>
      </w:r>
      <w:r>
        <w:rPr>
          <w:rFonts w:hint="eastAsia" w:ascii="仿宋" w:hAnsi="仿宋" w:eastAsia="仿宋" w:cs="仿宋"/>
          <w:sz w:val="32"/>
          <w:szCs w:val="32"/>
        </w:rPr>
        <w:t>，招生计划共3</w:t>
      </w:r>
      <w:r>
        <w:rPr>
          <w:rFonts w:ascii="仿宋" w:hAnsi="仿宋" w:eastAsia="仿宋" w:cs="仿宋"/>
          <w:sz w:val="32"/>
          <w:szCs w:val="32"/>
        </w:rPr>
        <w:t>0</w:t>
      </w:r>
      <w:bookmarkStart w:id="0" w:name="_GoBack"/>
      <w:bookmarkEnd w:id="0"/>
      <w:r>
        <w:rPr>
          <w:rFonts w:hint="eastAsia" w:ascii="仿宋" w:hAnsi="仿宋" w:eastAsia="仿宋" w:cs="仿宋"/>
          <w:sz w:val="32"/>
          <w:szCs w:val="32"/>
        </w:rPr>
        <w:t>人。</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法</w:t>
      </w:r>
      <w:r>
        <w:rPr>
          <w:rFonts w:hint="eastAsia" w:ascii="仿宋" w:hAnsi="仿宋" w:eastAsia="仿宋" w:cs="仿宋"/>
          <w:sz w:val="32"/>
          <w:szCs w:val="32"/>
        </w:rPr>
        <w:t>律</w:t>
      </w:r>
      <w:r>
        <w:rPr>
          <w:rFonts w:ascii="仿宋" w:hAnsi="仿宋" w:eastAsia="仿宋" w:cs="仿宋"/>
          <w:sz w:val="32"/>
          <w:szCs w:val="32"/>
        </w:rPr>
        <w:t>（非法学）</w:t>
      </w:r>
      <w:r>
        <w:rPr>
          <w:rFonts w:hint="eastAsia" w:ascii="仿宋" w:hAnsi="仿宋" w:eastAsia="仿宋" w:cs="仿宋"/>
          <w:sz w:val="32"/>
          <w:szCs w:val="32"/>
        </w:rPr>
        <w:t>涉外律师方向和法律</w:t>
      </w:r>
      <w:r>
        <w:rPr>
          <w:rFonts w:ascii="仿宋" w:hAnsi="仿宋" w:eastAsia="仿宋" w:cs="仿宋"/>
          <w:sz w:val="32"/>
          <w:szCs w:val="32"/>
        </w:rPr>
        <w:t>（法学）</w:t>
      </w:r>
      <w:r>
        <w:rPr>
          <w:rFonts w:hint="eastAsia" w:ascii="仿宋" w:hAnsi="仿宋" w:eastAsia="仿宋" w:cs="仿宋"/>
          <w:sz w:val="32"/>
          <w:szCs w:val="32"/>
        </w:rPr>
        <w:t>涉外律师方向</w:t>
      </w:r>
      <w:r>
        <w:rPr>
          <w:rFonts w:ascii="仿宋" w:hAnsi="仿宋" w:eastAsia="仿宋" w:cs="仿宋"/>
          <w:sz w:val="32"/>
          <w:szCs w:val="32"/>
        </w:rPr>
        <w:t>学制</w:t>
      </w:r>
      <w:r>
        <w:rPr>
          <w:rFonts w:hint="eastAsia" w:ascii="仿宋" w:hAnsi="仿宋" w:eastAsia="仿宋" w:cs="仿宋"/>
          <w:sz w:val="32"/>
          <w:szCs w:val="32"/>
        </w:rPr>
        <w:t>均为三年</w:t>
      </w:r>
      <w:r>
        <w:rPr>
          <w:rFonts w:ascii="仿宋" w:hAnsi="仿宋" w:eastAsia="仿宋" w:cs="仿宋"/>
          <w:sz w:val="32"/>
          <w:szCs w:val="32"/>
        </w:rPr>
        <w:t>，</w:t>
      </w:r>
      <w:r>
        <w:rPr>
          <w:rFonts w:hint="eastAsia" w:ascii="仿宋" w:hAnsi="仿宋" w:eastAsia="仿宋" w:cs="仿宋"/>
          <w:sz w:val="32"/>
          <w:szCs w:val="32"/>
        </w:rPr>
        <w:t>学习方式为全日制，学费标准为2</w:t>
      </w:r>
      <w:r>
        <w:rPr>
          <w:rFonts w:ascii="仿宋" w:hAnsi="仿宋" w:eastAsia="仿宋" w:cs="仿宋"/>
          <w:sz w:val="32"/>
          <w:szCs w:val="32"/>
        </w:rPr>
        <w:t>2</w:t>
      </w:r>
      <w:r>
        <w:rPr>
          <w:rFonts w:hint="eastAsia" w:ascii="仿宋" w:hAnsi="仿宋" w:eastAsia="仿宋" w:cs="仿宋"/>
          <w:sz w:val="32"/>
          <w:szCs w:val="32"/>
        </w:rPr>
        <w:t>000元/人/学年。</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法律硕士涉外律师方向研究生入学后适用专门的培养方案，培养方案将于学生入学后发放，课程设置及具体要求以实际公布的为准。</w:t>
      </w:r>
    </w:p>
    <w:p>
      <w:pPr>
        <w:ind w:left="220" w:hanging="220" w:hangingChars="100"/>
        <w:rPr>
          <w:rFonts w:eastAsiaTheme="minorEastAsia"/>
          <w:sz w:val="22"/>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106567"/>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EC"/>
    <w:rsid w:val="000077EA"/>
    <w:rsid w:val="00021DAC"/>
    <w:rsid w:val="0005365E"/>
    <w:rsid w:val="00057861"/>
    <w:rsid w:val="00065667"/>
    <w:rsid w:val="0007410E"/>
    <w:rsid w:val="000A331C"/>
    <w:rsid w:val="000A3D87"/>
    <w:rsid w:val="000D2ACE"/>
    <w:rsid w:val="0010763C"/>
    <w:rsid w:val="0011220A"/>
    <w:rsid w:val="00190D5C"/>
    <w:rsid w:val="001E02EC"/>
    <w:rsid w:val="00212BE8"/>
    <w:rsid w:val="00261EB9"/>
    <w:rsid w:val="002625DC"/>
    <w:rsid w:val="00271B95"/>
    <w:rsid w:val="00286529"/>
    <w:rsid w:val="002969B5"/>
    <w:rsid w:val="002D488F"/>
    <w:rsid w:val="002F3905"/>
    <w:rsid w:val="00323553"/>
    <w:rsid w:val="00336585"/>
    <w:rsid w:val="00340058"/>
    <w:rsid w:val="00346BC6"/>
    <w:rsid w:val="00351A6C"/>
    <w:rsid w:val="00367DC0"/>
    <w:rsid w:val="00397037"/>
    <w:rsid w:val="003C4F4F"/>
    <w:rsid w:val="003E2C43"/>
    <w:rsid w:val="003F3FA8"/>
    <w:rsid w:val="004550CF"/>
    <w:rsid w:val="00456CAD"/>
    <w:rsid w:val="0045701D"/>
    <w:rsid w:val="0049173F"/>
    <w:rsid w:val="00496FFD"/>
    <w:rsid w:val="004A6733"/>
    <w:rsid w:val="004B6E29"/>
    <w:rsid w:val="004C6544"/>
    <w:rsid w:val="004C6A6B"/>
    <w:rsid w:val="004D4066"/>
    <w:rsid w:val="004E24AD"/>
    <w:rsid w:val="004E3971"/>
    <w:rsid w:val="004F4D4F"/>
    <w:rsid w:val="0050123B"/>
    <w:rsid w:val="00527B6E"/>
    <w:rsid w:val="005350E3"/>
    <w:rsid w:val="005675D7"/>
    <w:rsid w:val="005F4969"/>
    <w:rsid w:val="00616D0F"/>
    <w:rsid w:val="00652DA4"/>
    <w:rsid w:val="006566C5"/>
    <w:rsid w:val="00677484"/>
    <w:rsid w:val="0071639C"/>
    <w:rsid w:val="0072489F"/>
    <w:rsid w:val="00730892"/>
    <w:rsid w:val="007344AC"/>
    <w:rsid w:val="0074500F"/>
    <w:rsid w:val="007767AD"/>
    <w:rsid w:val="00780F16"/>
    <w:rsid w:val="007E7C10"/>
    <w:rsid w:val="00817654"/>
    <w:rsid w:val="008440B9"/>
    <w:rsid w:val="0086202B"/>
    <w:rsid w:val="0087638A"/>
    <w:rsid w:val="008879F7"/>
    <w:rsid w:val="008A1575"/>
    <w:rsid w:val="008C0040"/>
    <w:rsid w:val="008C3CA9"/>
    <w:rsid w:val="008E52B7"/>
    <w:rsid w:val="008F535C"/>
    <w:rsid w:val="00946FA9"/>
    <w:rsid w:val="00955B9E"/>
    <w:rsid w:val="00986E99"/>
    <w:rsid w:val="00990156"/>
    <w:rsid w:val="009C5561"/>
    <w:rsid w:val="00A57D05"/>
    <w:rsid w:val="00A8688A"/>
    <w:rsid w:val="00AB5A18"/>
    <w:rsid w:val="00AD6EDE"/>
    <w:rsid w:val="00AE68D2"/>
    <w:rsid w:val="00AF24B6"/>
    <w:rsid w:val="00B31AB1"/>
    <w:rsid w:val="00B330DC"/>
    <w:rsid w:val="00B45BE9"/>
    <w:rsid w:val="00B55996"/>
    <w:rsid w:val="00B81C49"/>
    <w:rsid w:val="00B86CFF"/>
    <w:rsid w:val="00B903E8"/>
    <w:rsid w:val="00BA050C"/>
    <w:rsid w:val="00BC3302"/>
    <w:rsid w:val="00BF755F"/>
    <w:rsid w:val="00C1361C"/>
    <w:rsid w:val="00C22448"/>
    <w:rsid w:val="00C71E39"/>
    <w:rsid w:val="00C74B70"/>
    <w:rsid w:val="00CA2087"/>
    <w:rsid w:val="00CA2B26"/>
    <w:rsid w:val="00CC3DCF"/>
    <w:rsid w:val="00CC6D79"/>
    <w:rsid w:val="00CF07F0"/>
    <w:rsid w:val="00CF597F"/>
    <w:rsid w:val="00D17EDD"/>
    <w:rsid w:val="00D3467D"/>
    <w:rsid w:val="00D3599C"/>
    <w:rsid w:val="00D84CB4"/>
    <w:rsid w:val="00D86A0E"/>
    <w:rsid w:val="00D96E95"/>
    <w:rsid w:val="00DF4008"/>
    <w:rsid w:val="00DF69ED"/>
    <w:rsid w:val="00E03BAA"/>
    <w:rsid w:val="00E05D77"/>
    <w:rsid w:val="00E25561"/>
    <w:rsid w:val="00E73E2C"/>
    <w:rsid w:val="00ED3489"/>
    <w:rsid w:val="00ED3F36"/>
    <w:rsid w:val="00EF39E9"/>
    <w:rsid w:val="00F10BD8"/>
    <w:rsid w:val="00F1342D"/>
    <w:rsid w:val="00F16F90"/>
    <w:rsid w:val="00F3597B"/>
    <w:rsid w:val="00F55B2E"/>
    <w:rsid w:val="00F63ED3"/>
    <w:rsid w:val="00F705C1"/>
    <w:rsid w:val="00F7365A"/>
    <w:rsid w:val="00F95443"/>
    <w:rsid w:val="00FB224A"/>
    <w:rsid w:val="78501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autoSpaceDE w:val="0"/>
      <w:autoSpaceDN w:val="0"/>
      <w:ind w:left="1000" w:hanging="420"/>
      <w:jc w:val="left"/>
    </w:pPr>
    <w:rPr>
      <w:rFonts w:ascii="宋体" w:hAnsi="宋体" w:cs="宋体"/>
      <w:kern w:val="0"/>
      <w:szCs w:val="21"/>
      <w:lang w:val="zh-CN" w:bidi="zh-CN"/>
    </w:rPr>
  </w:style>
  <w:style w:type="paragraph" w:styleId="3">
    <w:name w:val="Balloon Text"/>
    <w:basedOn w:val="1"/>
    <w:link w:val="15"/>
    <w:semiHidden/>
    <w:unhideWhenUsed/>
    <w:qFormat/>
    <w:uiPriority w:val="99"/>
    <w:rPr>
      <w:rFonts w:ascii="宋体"/>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3">
    <w:name w:val="正文文本 字符"/>
    <w:basedOn w:val="8"/>
    <w:link w:val="2"/>
    <w:qFormat/>
    <w:uiPriority w:val="1"/>
    <w:rPr>
      <w:rFonts w:ascii="宋体" w:hAnsi="宋体" w:eastAsia="宋体" w:cs="宋体"/>
      <w:kern w:val="0"/>
      <w:szCs w:val="21"/>
      <w:lang w:val="zh-CN" w:bidi="zh-CN"/>
    </w:rPr>
  </w:style>
  <w:style w:type="paragraph" w:styleId="14">
    <w:name w:val="List Paragraph"/>
    <w:basedOn w:val="1"/>
    <w:qFormat/>
    <w:uiPriority w:val="1"/>
    <w:pPr>
      <w:autoSpaceDE w:val="0"/>
      <w:autoSpaceDN w:val="0"/>
      <w:ind w:left="1000" w:right="468" w:hanging="420"/>
      <w:jc w:val="left"/>
    </w:pPr>
    <w:rPr>
      <w:rFonts w:ascii="宋体" w:hAnsi="宋体" w:cs="宋体"/>
      <w:kern w:val="0"/>
      <w:sz w:val="22"/>
      <w:szCs w:val="22"/>
      <w:lang w:val="zh-CN" w:bidi="zh-CN"/>
    </w:rPr>
  </w:style>
  <w:style w:type="character" w:customStyle="1" w:styleId="15">
    <w:name w:val="批注框文本 字符"/>
    <w:basedOn w:val="8"/>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779</Words>
  <Characters>828</Characters>
  <Lines>6</Lines>
  <Paragraphs>1</Paragraphs>
  <TotalTime>0</TotalTime>
  <ScaleCrop>false</ScaleCrop>
  <LinksUpToDate>false</LinksUpToDate>
  <CharactersWithSpaces>830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2021-03-22T15:41:00Z</dcterms:created>
  <dc:creator>lenovo</dc:creator>
  <cp:lastModifiedBy>姚金芳</cp:lastModifiedBy>
  <cp:lastPrinted>2021-03-22T15:50:00Z</cp:lastPrinted>
  <dcterms:modified xsi:type="dcterms:W3CDTF">2022-03-24T10:28:39Z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0D41D92700D64856BB3F7596BB54321E</vt:lpwstr>
  </property>
</Properties>
</file>